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A0C8E">
      <w:pPr>
        <w:keepNext/>
        <w:spacing w:line="360" w:lineRule="auto"/>
        <w:ind w:left="2891" w:hanging="2891" w:hangingChars="900"/>
        <w:rPr>
          <w:rFonts w:hint="eastAsia" w:ascii="新宋体" w:hAnsi="新宋体" w:eastAsia="新宋体"/>
          <w:b/>
          <w:sz w:val="32"/>
          <w:lang w:val="en-US" w:eastAsia="zh-CN"/>
        </w:rPr>
      </w:pPr>
      <w:r>
        <w:rPr>
          <w:rFonts w:hint="eastAsia" w:ascii="新宋体" w:hAnsi="新宋体" w:eastAsia="新宋体"/>
          <w:b/>
          <w:sz w:val="32"/>
          <w:lang w:eastAsia="zh-CN"/>
        </w:rPr>
        <w:t>冷水江市高级技工学校科技创业孵化园学生公寓建设与管理社会化服务</w:t>
      </w:r>
      <w:r>
        <w:rPr>
          <w:rFonts w:hint="eastAsia" w:ascii="新宋体" w:hAnsi="新宋体" w:eastAsia="新宋体"/>
          <w:b/>
          <w:sz w:val="32"/>
        </w:rPr>
        <w:t>磋商</w:t>
      </w:r>
      <w:r>
        <w:rPr>
          <w:rFonts w:hint="eastAsia" w:ascii="新宋体" w:hAnsi="新宋体" w:eastAsia="新宋体"/>
          <w:b/>
          <w:sz w:val="32"/>
          <w:lang w:val="en-US" w:eastAsia="zh-CN"/>
        </w:rPr>
        <w:t>公告</w:t>
      </w:r>
    </w:p>
    <w:p w14:paraId="53F0A853">
      <w:pPr>
        <w:widowControl/>
        <w:spacing w:line="348" w:lineRule="auto"/>
        <w:ind w:firstLine="480"/>
        <w:rPr>
          <w:rFonts w:ascii="新宋体" w:hAnsi="新宋体" w:eastAsia="新宋体" w:cs="新宋体"/>
          <w:szCs w:val="21"/>
          <w:u w:val="single"/>
        </w:rPr>
      </w:pPr>
      <w:r>
        <w:rPr>
          <w:rFonts w:hint="eastAsia" w:ascii="宋体" w:hAnsi="宋体" w:eastAsia="新宋体"/>
          <w:szCs w:val="21"/>
        </w:rPr>
        <w:t>湖南坤禾项目管理有限公司</w:t>
      </w:r>
      <w:r>
        <w:rPr>
          <w:rFonts w:hint="eastAsia" w:ascii="新宋体" w:hAnsi="新宋体" w:eastAsia="新宋体" w:cs="新宋体"/>
          <w:szCs w:val="21"/>
        </w:rPr>
        <w:t>受</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lang w:eastAsia="zh-CN"/>
        </w:rPr>
        <w:t>冷水江市高级技工学校</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rPr>
        <w:t>的委托，对</w:t>
      </w:r>
      <w:r>
        <w:rPr>
          <w:rFonts w:hint="eastAsia" w:ascii="新宋体" w:hAnsi="新宋体" w:eastAsia="新宋体" w:cs="新宋体"/>
          <w:szCs w:val="21"/>
          <w:lang w:eastAsia="zh-CN"/>
        </w:rPr>
        <w:t>冷水江市高级技工学校科技创业孵化园学生公寓建设与管理社会化服务</w:t>
      </w:r>
      <w:r>
        <w:rPr>
          <w:rFonts w:hint="eastAsia" w:ascii="新宋体" w:hAnsi="新宋体" w:eastAsia="新宋体" w:cs="新宋体"/>
          <w:szCs w:val="21"/>
        </w:rPr>
        <w:t>进行竞争性磋商采购，现采用发布公告方式，邀请符合资格条件的供应商参与竞争性磋商采购活动。</w:t>
      </w:r>
    </w:p>
    <w:p w14:paraId="0B53225A">
      <w:pPr>
        <w:widowControl/>
        <w:spacing w:line="348" w:lineRule="auto"/>
        <w:rPr>
          <w:rFonts w:ascii="新宋体" w:hAnsi="新宋体" w:eastAsia="新宋体" w:cs="新宋体"/>
          <w:b/>
          <w:szCs w:val="21"/>
        </w:rPr>
      </w:pPr>
      <w:r>
        <w:rPr>
          <w:rFonts w:hint="eastAsia" w:ascii="新宋体" w:hAnsi="新宋体" w:eastAsia="新宋体" w:cs="新宋体"/>
          <w:b/>
          <w:szCs w:val="21"/>
        </w:rPr>
        <w:t>一、采购项目基本概况</w:t>
      </w:r>
    </w:p>
    <w:p w14:paraId="5A17BAD0">
      <w:pPr>
        <w:spacing w:line="360" w:lineRule="auto"/>
        <w:ind w:firstLine="420" w:firstLineChars="200"/>
        <w:jc w:val="left"/>
        <w:rPr>
          <w:rFonts w:hint="eastAsia" w:ascii="新宋体" w:hAnsi="新宋体" w:eastAsia="宋体" w:cs="新宋体"/>
          <w:spacing w:val="-6"/>
          <w:szCs w:val="21"/>
          <w:lang w:eastAsia="zh-CN"/>
        </w:rPr>
      </w:pPr>
      <w:r>
        <w:rPr>
          <w:rFonts w:hint="eastAsia" w:ascii="宋体" w:hAnsi="宋体" w:cs="宋体"/>
          <w:szCs w:val="21"/>
        </w:rPr>
        <w:t>1、采购项目名称：</w:t>
      </w:r>
      <w:r>
        <w:rPr>
          <w:rFonts w:hint="eastAsia" w:ascii="新宋体" w:hAnsi="新宋体" w:eastAsia="新宋体" w:cs="新宋体"/>
          <w:spacing w:val="-6"/>
          <w:szCs w:val="21"/>
          <w:lang w:eastAsia="zh-CN"/>
        </w:rPr>
        <w:t>冷水江市高级技工学校科技创业孵化园学生公寓建设与管理社会化服务</w:t>
      </w:r>
    </w:p>
    <w:p w14:paraId="76BC1395">
      <w:pPr>
        <w:spacing w:line="360" w:lineRule="auto"/>
        <w:ind w:firstLine="420" w:firstLineChars="200"/>
        <w:rPr>
          <w:rFonts w:hint="default" w:ascii="新宋体" w:hAnsi="新宋体" w:eastAsia="新宋体" w:cs="新宋体"/>
          <w:bCs/>
          <w:spacing w:val="-6"/>
          <w:szCs w:val="21"/>
          <w:lang w:val="en-US" w:eastAsia="zh-CN"/>
        </w:rPr>
      </w:pPr>
      <w:r>
        <w:rPr>
          <w:rFonts w:hint="eastAsia" w:ascii="宋体" w:hAnsi="宋体" w:cs="宋体"/>
          <w:szCs w:val="21"/>
        </w:rPr>
        <w:t>2、委托代理编号：</w:t>
      </w:r>
      <w:r>
        <w:rPr>
          <w:rFonts w:hint="eastAsia" w:ascii="新宋体" w:hAnsi="新宋体" w:eastAsia="新宋体" w:cs="新宋体"/>
          <w:spacing w:val="-6"/>
          <w:szCs w:val="21"/>
        </w:rPr>
        <w:t>KH(ZZCG)-202</w:t>
      </w:r>
      <w:r>
        <w:rPr>
          <w:rFonts w:hint="eastAsia" w:ascii="新宋体" w:hAnsi="新宋体" w:eastAsia="新宋体" w:cs="新宋体"/>
          <w:spacing w:val="-6"/>
          <w:szCs w:val="21"/>
          <w:lang w:val="en-US" w:eastAsia="zh-CN"/>
        </w:rPr>
        <w:t>6006</w:t>
      </w:r>
    </w:p>
    <w:p w14:paraId="0A4AD906">
      <w:pPr>
        <w:spacing w:line="360" w:lineRule="auto"/>
        <w:ind w:firstLine="420" w:firstLineChars="200"/>
        <w:jc w:val="left"/>
        <w:rPr>
          <w:rFonts w:hint="eastAsia" w:ascii="宋体" w:hAnsi="宋体" w:cs="宋体"/>
          <w:bCs/>
          <w:szCs w:val="21"/>
        </w:rPr>
      </w:pPr>
      <w:r>
        <w:rPr>
          <w:rFonts w:hint="eastAsia" w:ascii="宋体" w:hAnsi="宋体" w:cs="宋体"/>
          <w:bCs/>
          <w:szCs w:val="21"/>
        </w:rPr>
        <w:t>3、采购项目预算：</w:t>
      </w:r>
    </w:p>
    <w:tbl>
      <w:tblPr>
        <w:tblStyle w:val="8"/>
        <w:tblpPr w:leftFromText="180" w:rightFromText="180" w:vertAnchor="text" w:horzAnchor="page" w:tblpX="1567" w:tblpY="48"/>
        <w:tblOverlap w:val="never"/>
        <w:tblW w:w="86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468"/>
        <w:gridCol w:w="2145"/>
        <w:gridCol w:w="3015"/>
      </w:tblGrid>
      <w:tr w14:paraId="44BA47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68" w:type="dxa"/>
            <w:tcBorders>
              <w:left w:val="single" w:color="auto" w:sz="4" w:space="0"/>
            </w:tcBorders>
            <w:noWrap w:val="0"/>
            <w:vAlign w:val="top"/>
          </w:tcPr>
          <w:p w14:paraId="4B47D3C4">
            <w:pPr>
              <w:adjustRightInd w:val="0"/>
              <w:snapToGrid w:val="0"/>
              <w:spacing w:beforeLines="50" w:line="360" w:lineRule="auto"/>
              <w:jc w:val="center"/>
              <w:rPr>
                <w:rFonts w:hint="eastAsia" w:ascii="宋体" w:hAnsi="宋体" w:eastAsia="宋体" w:cs="宋体"/>
                <w:color w:val="auto"/>
                <w:kern w:val="0"/>
                <w:sz w:val="20"/>
                <w:szCs w:val="21"/>
                <w:lang w:eastAsia="zh-CN"/>
              </w:rPr>
            </w:pPr>
            <w:r>
              <w:rPr>
                <w:rFonts w:hint="eastAsia" w:ascii="宋体" w:hAnsi="宋体" w:eastAsia="宋体" w:cs="宋体"/>
                <w:color w:val="auto"/>
                <w:kern w:val="0"/>
                <w:sz w:val="20"/>
                <w:szCs w:val="21"/>
                <w:lang w:eastAsia="zh-CN"/>
              </w:rPr>
              <w:t>洗衣机服务收取</w:t>
            </w:r>
          </w:p>
        </w:tc>
        <w:tc>
          <w:tcPr>
            <w:tcW w:w="2145" w:type="dxa"/>
            <w:noWrap w:val="0"/>
            <w:vAlign w:val="top"/>
          </w:tcPr>
          <w:p w14:paraId="76B0C13B">
            <w:pPr>
              <w:adjustRightInd w:val="0"/>
              <w:snapToGrid w:val="0"/>
              <w:spacing w:beforeLines="50" w:line="360" w:lineRule="auto"/>
              <w:jc w:val="center"/>
              <w:rPr>
                <w:rFonts w:hint="eastAsia" w:ascii="宋体" w:hAnsi="宋体" w:eastAsia="宋体" w:cs="宋体"/>
                <w:color w:val="auto"/>
                <w:kern w:val="0"/>
                <w:sz w:val="20"/>
                <w:szCs w:val="21"/>
                <w:lang w:eastAsia="zh-CN"/>
              </w:rPr>
            </w:pPr>
            <w:r>
              <w:rPr>
                <w:rFonts w:hint="eastAsia" w:ascii="宋体" w:hAnsi="宋体" w:eastAsia="宋体" w:cs="宋体"/>
                <w:color w:val="auto"/>
                <w:kern w:val="0"/>
                <w:sz w:val="20"/>
                <w:szCs w:val="21"/>
                <w:lang w:eastAsia="zh-CN"/>
              </w:rPr>
              <w:t>热水系统服务收取</w:t>
            </w:r>
          </w:p>
        </w:tc>
        <w:tc>
          <w:tcPr>
            <w:tcW w:w="3015" w:type="dxa"/>
            <w:noWrap w:val="0"/>
            <w:vAlign w:val="top"/>
          </w:tcPr>
          <w:p w14:paraId="2F7F5437">
            <w:pPr>
              <w:adjustRightInd w:val="0"/>
              <w:snapToGrid w:val="0"/>
              <w:spacing w:beforeLines="50" w:line="360" w:lineRule="auto"/>
              <w:jc w:val="center"/>
              <w:rPr>
                <w:rFonts w:hint="eastAsia" w:ascii="宋体" w:hAnsi="宋体" w:eastAsia="宋体" w:cs="宋体"/>
                <w:color w:val="auto"/>
                <w:kern w:val="0"/>
                <w:sz w:val="20"/>
                <w:szCs w:val="21"/>
                <w:lang w:eastAsia="zh-CN"/>
              </w:rPr>
            </w:pPr>
            <w:r>
              <w:rPr>
                <w:rFonts w:hint="eastAsia" w:ascii="宋体" w:hAnsi="宋体" w:eastAsia="宋体" w:cs="宋体"/>
                <w:color w:val="auto"/>
                <w:kern w:val="0"/>
                <w:sz w:val="20"/>
                <w:szCs w:val="21"/>
                <w:lang w:eastAsia="zh-CN"/>
              </w:rPr>
              <w:t>直饮水使用收取</w:t>
            </w:r>
          </w:p>
        </w:tc>
      </w:tr>
      <w:tr w14:paraId="33D62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3468" w:type="dxa"/>
            <w:tcBorders>
              <w:left w:val="single" w:color="auto" w:sz="4" w:space="0"/>
            </w:tcBorders>
            <w:noWrap w:val="0"/>
            <w:vAlign w:val="top"/>
          </w:tcPr>
          <w:p w14:paraId="5AB11970">
            <w:pPr>
              <w:adjustRightInd w:val="0"/>
              <w:snapToGrid w:val="0"/>
              <w:spacing w:beforeLines="50" w:line="240" w:lineRule="auto"/>
              <w:jc w:val="left"/>
              <w:rPr>
                <w:rFonts w:hint="eastAsia" w:ascii="宋体" w:hAnsi="宋体" w:eastAsia="宋体" w:cs="宋体"/>
                <w:color w:val="auto"/>
                <w:kern w:val="0"/>
                <w:sz w:val="18"/>
                <w:szCs w:val="20"/>
                <w:lang w:val="en-US" w:eastAsia="zh-CN"/>
              </w:rPr>
            </w:pPr>
            <w:r>
              <w:rPr>
                <w:rFonts w:hint="eastAsia" w:ascii="宋体" w:hAnsi="宋体" w:eastAsia="宋体" w:cs="宋体"/>
                <w:color w:val="auto"/>
                <w:kern w:val="0"/>
                <w:sz w:val="18"/>
                <w:szCs w:val="20"/>
                <w:lang w:val="en-US" w:eastAsia="zh-CN"/>
              </w:rPr>
              <w:t xml:space="preserve">单脱水：约6分钟，最高收费不超过1元/次                 </w:t>
            </w:r>
          </w:p>
          <w:p w14:paraId="67F16E52">
            <w:pPr>
              <w:adjustRightInd w:val="0"/>
              <w:snapToGrid w:val="0"/>
              <w:spacing w:beforeLines="50" w:line="240" w:lineRule="auto"/>
              <w:jc w:val="left"/>
              <w:rPr>
                <w:rFonts w:hint="eastAsia" w:ascii="宋体" w:hAnsi="宋体" w:eastAsia="宋体" w:cs="宋体"/>
                <w:color w:val="auto"/>
                <w:kern w:val="0"/>
                <w:sz w:val="18"/>
                <w:szCs w:val="20"/>
                <w:lang w:val="en-US" w:eastAsia="zh-CN"/>
              </w:rPr>
            </w:pPr>
            <w:r>
              <w:rPr>
                <w:rFonts w:hint="eastAsia" w:ascii="宋体" w:hAnsi="宋体" w:eastAsia="宋体" w:cs="宋体"/>
                <w:color w:val="auto"/>
                <w:kern w:val="0"/>
                <w:sz w:val="18"/>
                <w:szCs w:val="20"/>
                <w:lang w:val="en-US" w:eastAsia="zh-CN"/>
              </w:rPr>
              <w:t>快速洗：约24分钟，最高收费不超过2元/次</w:t>
            </w:r>
          </w:p>
          <w:p w14:paraId="4FF1D00D">
            <w:pPr>
              <w:adjustRightInd w:val="0"/>
              <w:snapToGrid w:val="0"/>
              <w:spacing w:beforeLines="50" w:line="240" w:lineRule="auto"/>
              <w:jc w:val="left"/>
              <w:rPr>
                <w:rFonts w:hint="eastAsia" w:ascii="宋体" w:hAnsi="宋体" w:eastAsia="宋体" w:cs="宋体"/>
                <w:color w:val="auto"/>
                <w:kern w:val="0"/>
                <w:sz w:val="18"/>
                <w:szCs w:val="20"/>
                <w:lang w:val="en-US" w:eastAsia="zh-CN"/>
              </w:rPr>
            </w:pPr>
            <w:r>
              <w:rPr>
                <w:rFonts w:hint="eastAsia" w:ascii="宋体" w:hAnsi="宋体" w:eastAsia="宋体" w:cs="宋体"/>
                <w:color w:val="auto"/>
                <w:kern w:val="0"/>
                <w:sz w:val="18"/>
                <w:szCs w:val="20"/>
                <w:lang w:val="en-US" w:eastAsia="zh-CN"/>
              </w:rPr>
              <w:t xml:space="preserve">标准洗：约37分钟，最高收费不超过3元/次                </w:t>
            </w:r>
          </w:p>
          <w:p w14:paraId="6BBBB721">
            <w:pPr>
              <w:adjustRightInd w:val="0"/>
              <w:snapToGrid w:val="0"/>
              <w:spacing w:beforeLines="50" w:line="240" w:lineRule="auto"/>
              <w:jc w:val="left"/>
              <w:rPr>
                <w:rFonts w:hint="eastAsia" w:ascii="宋体" w:hAnsi="宋体" w:eastAsia="宋体" w:cs="宋体"/>
                <w:color w:val="auto"/>
                <w:kern w:val="0"/>
                <w:sz w:val="20"/>
                <w:szCs w:val="21"/>
              </w:rPr>
            </w:pPr>
            <w:r>
              <w:rPr>
                <w:rFonts w:hint="eastAsia" w:ascii="宋体" w:hAnsi="宋体" w:eastAsia="宋体" w:cs="宋体"/>
                <w:color w:val="auto"/>
                <w:kern w:val="0"/>
                <w:sz w:val="18"/>
                <w:szCs w:val="20"/>
                <w:lang w:val="en-US" w:eastAsia="zh-CN"/>
              </w:rPr>
              <w:t>加强洗：约48分钟，最高收费不超过4元/次</w:t>
            </w:r>
          </w:p>
        </w:tc>
        <w:tc>
          <w:tcPr>
            <w:tcW w:w="2145" w:type="dxa"/>
            <w:noWrap w:val="0"/>
            <w:vAlign w:val="top"/>
          </w:tcPr>
          <w:p w14:paraId="51CEBE34">
            <w:pPr>
              <w:adjustRightInd w:val="0"/>
              <w:snapToGrid w:val="0"/>
              <w:spacing w:beforeLines="50" w:line="360" w:lineRule="auto"/>
              <w:jc w:val="left"/>
              <w:rPr>
                <w:rFonts w:hint="eastAsia" w:ascii="宋体" w:hAnsi="宋体" w:eastAsia="宋体" w:cs="宋体"/>
                <w:color w:val="auto"/>
                <w:kern w:val="0"/>
                <w:sz w:val="20"/>
                <w:szCs w:val="21"/>
              </w:rPr>
            </w:pPr>
            <w:r>
              <w:rPr>
                <w:rFonts w:hint="eastAsia" w:ascii="宋体" w:hAnsi="宋体" w:eastAsia="宋体" w:cs="宋体"/>
                <w:color w:val="auto"/>
                <w:kern w:val="0"/>
                <w:sz w:val="20"/>
                <w:szCs w:val="21"/>
                <w:lang w:val="en-US" w:eastAsia="zh-CN"/>
              </w:rPr>
              <w:t>按流量计费最高收取不超过0.04元/升（即40元/吨）</w:t>
            </w:r>
          </w:p>
        </w:tc>
        <w:tc>
          <w:tcPr>
            <w:tcW w:w="3015" w:type="dxa"/>
            <w:noWrap w:val="0"/>
            <w:vAlign w:val="top"/>
          </w:tcPr>
          <w:p w14:paraId="4E495ABA">
            <w:pPr>
              <w:adjustRightInd w:val="0"/>
              <w:snapToGrid w:val="0"/>
              <w:spacing w:beforeLines="50" w:line="360" w:lineRule="auto"/>
              <w:jc w:val="left"/>
              <w:rPr>
                <w:rFonts w:hint="eastAsia" w:ascii="宋体" w:hAnsi="宋体" w:eastAsia="宋体" w:cs="宋体"/>
                <w:color w:val="auto"/>
                <w:kern w:val="0"/>
                <w:sz w:val="20"/>
                <w:szCs w:val="21"/>
                <w:lang w:val="en-US" w:eastAsia="zh-CN"/>
              </w:rPr>
            </w:pPr>
            <w:r>
              <w:rPr>
                <w:rFonts w:hint="eastAsia" w:ascii="宋体" w:hAnsi="宋体" w:eastAsia="宋体" w:cs="宋体"/>
                <w:color w:val="auto"/>
                <w:kern w:val="0"/>
                <w:sz w:val="20"/>
                <w:szCs w:val="21"/>
                <w:lang w:val="en-US" w:eastAsia="zh-CN"/>
              </w:rPr>
              <w:t>常温直饮水：0.35元/升、加热直饮水：0.5元/升（直饮水热水出水温度不得低于90°）</w:t>
            </w:r>
          </w:p>
        </w:tc>
      </w:tr>
    </w:tbl>
    <w:p w14:paraId="613DFFCA">
      <w:pPr>
        <w:widowControl/>
        <w:spacing w:line="360" w:lineRule="exact"/>
        <w:ind w:firstLine="420" w:firstLineChars="200"/>
        <w:jc w:val="left"/>
        <w:textAlignment w:val="auto"/>
        <w:rPr>
          <w:rFonts w:hint="eastAsia" w:ascii="宋体" w:hAnsi="宋体" w:eastAsia="宋体" w:cs="宋体"/>
          <w:color w:val="0000FF"/>
          <w:kern w:val="2"/>
          <w:sz w:val="21"/>
          <w:szCs w:val="22"/>
          <w:lang w:val="en-US" w:eastAsia="zh-CN" w:bidi="ar-SA"/>
        </w:rPr>
      </w:pPr>
      <w:r>
        <w:rPr>
          <w:rFonts w:hint="eastAsia" w:ascii="宋体" w:hAnsi="宋体" w:cs="宋体"/>
          <w:bCs/>
          <w:szCs w:val="21"/>
          <w:lang w:val="en-US" w:eastAsia="zh-CN"/>
        </w:rPr>
        <w:t>4、采购服务内容：</w:t>
      </w:r>
      <w:r>
        <w:rPr>
          <w:rFonts w:hint="eastAsia" w:ascii="新宋体" w:hAnsi="新宋体" w:eastAsia="新宋体" w:cs="新宋体"/>
          <w:spacing w:val="-6"/>
          <w:szCs w:val="21"/>
          <w:lang w:eastAsia="zh-CN"/>
        </w:rPr>
        <w:t>冷水江市高级技工学校</w:t>
      </w:r>
      <w:r>
        <w:rPr>
          <w:rFonts w:hint="eastAsia" w:ascii="新宋体" w:hAnsi="新宋体" w:eastAsia="新宋体" w:cs="新宋体"/>
          <w:spacing w:val="-6"/>
          <w:szCs w:val="21"/>
          <w:lang w:val="en-US" w:eastAsia="zh-CN"/>
        </w:rPr>
        <w:t xml:space="preserve"> </w:t>
      </w:r>
      <w:bookmarkStart w:id="0" w:name="_GoBack"/>
      <w:bookmarkEnd w:id="0"/>
      <w:r>
        <w:rPr>
          <w:rFonts w:hint="eastAsia" w:ascii="宋体" w:hAnsi="宋体" w:eastAsia="宋体" w:cs="宋体"/>
          <w:kern w:val="2"/>
          <w:sz w:val="21"/>
          <w:szCs w:val="22"/>
          <w:lang w:val="en-US" w:eastAsia="zh-CN" w:bidi="ar-SA"/>
        </w:rPr>
        <w:t>科技创业孵化园学生公寓2026年   月将投入使用，为确保学生公寓热水、直饮水、洗衣服务系统安装到位并如期投入使用，学校决定公开向社会招标建设、运营此学生公寓热水、直饮水及洗衣服务系统，确保热水进寝室，直饮水机与洗衣机在每层楼集中一个房间摆放、并合理布局确保学生使用需求，项目前期的资金投入以及后续的安全管理和设备维修服务费用均由社会化服务机构承担。项目前期的设备购置费用及后续的安全管理费和设备维修服务费用从后续的管理服务费中收取；合作模式：按照BOT模式由运营方全额投资，在合作期内独立运营，本项目由投资人在合作期限内负责该项目的投资、设计、建设、运营、维护等方面。所投系统设备安装、打孔、墙体恢复以及其他相关基础建设由投资商全额出资建设，经营期满由投资人负责调试检修，确保系统正常运行后所有资产设备整体移交学校管理和使用；经营合作年限：根据热水、直饮水、洗衣机设施设备投入、维修售后服务运营成本、收益及管理费、税金等刚性支出进行财务分析，</w:t>
      </w:r>
      <w:r>
        <w:rPr>
          <w:rFonts w:hint="eastAsia" w:ascii="宋体" w:hAnsi="宋体" w:eastAsia="宋体" w:cs="宋体"/>
          <w:color w:val="0000FF"/>
          <w:kern w:val="2"/>
          <w:sz w:val="21"/>
          <w:szCs w:val="22"/>
          <w:lang w:val="en-US" w:eastAsia="zh-CN" w:bidi="ar-SA"/>
        </w:rPr>
        <w:t>项目经营合作年限为8年（中标单位在经营过程中通过业主各种考核可续签2年）</w:t>
      </w:r>
      <w:r>
        <w:rPr>
          <w:rFonts w:hint="eastAsia" w:ascii="宋体" w:hAnsi="宋体" w:eastAsia="宋体" w:cs="宋体"/>
          <w:kern w:val="2"/>
          <w:sz w:val="21"/>
          <w:szCs w:val="22"/>
          <w:lang w:val="en-US" w:eastAsia="zh-CN" w:bidi="ar-SA"/>
        </w:rPr>
        <w:t>，运营起始日期自建设完成验收合格投入使用之日起开始计算。</w:t>
      </w:r>
      <w:r>
        <w:rPr>
          <w:rFonts w:hint="eastAsia" w:ascii="宋体" w:hAnsi="宋体" w:eastAsia="宋体" w:cs="宋体"/>
          <w:color w:val="0000FF"/>
          <w:kern w:val="2"/>
          <w:sz w:val="21"/>
          <w:szCs w:val="22"/>
          <w:lang w:val="en-US" w:eastAsia="zh-CN" w:bidi="ar-SA"/>
        </w:rPr>
        <w:t>本项目的投资额不得低于93万元。</w:t>
      </w:r>
    </w:p>
    <w:p w14:paraId="7A39248A">
      <w:pPr>
        <w:spacing w:line="360" w:lineRule="auto"/>
        <w:ind w:firstLine="420" w:firstLineChars="200"/>
        <w:rPr>
          <w:rFonts w:ascii="宋体" w:hAnsi="宋体" w:cs="宋体"/>
          <w:szCs w:val="21"/>
          <w:u w:val="single"/>
        </w:rPr>
      </w:pPr>
      <w:r>
        <w:rPr>
          <w:rFonts w:hint="eastAsia" w:ascii="宋体" w:hAnsi="宋体" w:cs="宋体"/>
          <w:bCs/>
          <w:szCs w:val="21"/>
        </w:rPr>
        <w:t>5、本项目</w:t>
      </w:r>
      <w:r>
        <w:rPr>
          <w:rFonts w:hint="eastAsia" w:ascii="宋体" w:hAnsi="宋体" w:cs="宋体"/>
          <w:szCs w:val="21"/>
        </w:rPr>
        <w:t>对应的中小企业划分标准所属行业：</w:t>
      </w:r>
      <w:r>
        <w:rPr>
          <w:rFonts w:hint="eastAsia" w:ascii="宋体" w:hAnsi="宋体" w:cs="宋体"/>
          <w:szCs w:val="21"/>
          <w:u w:val="single"/>
        </w:rPr>
        <w:t>其他未列明行业</w:t>
      </w:r>
    </w:p>
    <w:p w14:paraId="0E4382D1">
      <w:pPr>
        <w:spacing w:line="360" w:lineRule="auto"/>
        <w:ind w:firstLine="420" w:firstLineChars="200"/>
        <w:rPr>
          <w:rFonts w:hint="eastAsia" w:ascii="宋体" w:hAnsi="宋体" w:cs="宋体"/>
          <w:bCs/>
          <w:szCs w:val="21"/>
          <w:u w:val="single"/>
        </w:rPr>
      </w:pPr>
      <w:r>
        <w:rPr>
          <w:rFonts w:hint="eastAsia" w:ascii="宋体" w:hAnsi="宋体" w:cs="宋体"/>
          <w:bCs/>
          <w:szCs w:val="21"/>
        </w:rPr>
        <w:t>6、评标方法：</w:t>
      </w:r>
      <w:r>
        <w:rPr>
          <w:rFonts w:hint="eastAsia" w:ascii="宋体" w:hAnsi="宋体" w:cs="宋体"/>
          <w:iCs/>
          <w:szCs w:val="21"/>
        </w:rPr>
        <w:sym w:font="Wingdings" w:char="00FE"/>
      </w:r>
      <w:r>
        <w:rPr>
          <w:rFonts w:hint="eastAsia" w:ascii="宋体" w:hAnsi="宋体" w:cs="宋体"/>
          <w:iCs/>
          <w:szCs w:val="21"/>
        </w:rPr>
        <w:t xml:space="preserve">综合评分法 </w:t>
      </w:r>
      <w:r>
        <w:rPr>
          <w:rFonts w:hint="eastAsia" w:ascii="宋体" w:hAnsi="宋体" w:cs="宋体"/>
          <w:iCs/>
          <w:szCs w:val="21"/>
        </w:rPr>
        <w:sym w:font="Wingdings" w:char="00A8"/>
      </w:r>
      <w:r>
        <w:rPr>
          <w:rFonts w:hint="eastAsia" w:ascii="宋体" w:hAnsi="宋体" w:cs="宋体"/>
          <w:iCs/>
          <w:szCs w:val="21"/>
        </w:rPr>
        <w:t>最低评标价法</w:t>
      </w:r>
    </w:p>
    <w:p w14:paraId="7BCAAEBD">
      <w:pPr>
        <w:spacing w:line="360" w:lineRule="auto"/>
        <w:ind w:firstLine="420" w:firstLineChars="200"/>
        <w:rPr>
          <w:rFonts w:hint="eastAsia" w:ascii="宋体" w:hAnsi="宋体" w:cs="宋体"/>
          <w:bCs/>
          <w:szCs w:val="21"/>
          <w:u w:val="single"/>
        </w:rPr>
      </w:pPr>
      <w:r>
        <w:rPr>
          <w:rFonts w:hint="eastAsia" w:ascii="宋体" w:hAnsi="宋体" w:cs="宋体"/>
          <w:bCs/>
          <w:szCs w:val="21"/>
        </w:rPr>
        <w:t>7、合同定价方式：</w:t>
      </w:r>
      <w:r>
        <w:rPr>
          <w:rFonts w:hint="eastAsia" w:ascii="宋体" w:hAnsi="宋体" w:cs="宋体"/>
          <w:iCs/>
          <w:szCs w:val="21"/>
        </w:rPr>
        <w:sym w:font="Wingdings" w:char="00A8"/>
      </w:r>
      <w:r>
        <w:rPr>
          <w:rFonts w:hint="eastAsia" w:ascii="宋体" w:hAnsi="宋体" w:cs="宋体"/>
          <w:iCs/>
          <w:szCs w:val="21"/>
        </w:rPr>
        <w:t xml:space="preserve">固定总价 </w:t>
      </w:r>
      <w:r>
        <w:rPr>
          <w:rFonts w:hint="eastAsia" w:ascii="宋体" w:hAnsi="宋体" w:cs="宋体"/>
          <w:iCs/>
          <w:szCs w:val="21"/>
        </w:rPr>
        <w:sym w:font="Wingdings" w:char="00FE"/>
      </w:r>
      <w:r>
        <w:rPr>
          <w:rFonts w:hint="eastAsia" w:ascii="宋体" w:hAnsi="宋体" w:cs="宋体"/>
          <w:iCs/>
          <w:szCs w:val="21"/>
        </w:rPr>
        <w:t xml:space="preserve">固定单价 </w:t>
      </w:r>
      <w:r>
        <w:rPr>
          <w:rFonts w:hint="eastAsia" w:ascii="宋体" w:hAnsi="宋体" w:cs="宋体"/>
          <w:iCs/>
          <w:szCs w:val="21"/>
        </w:rPr>
        <w:sym w:font="Wingdings" w:char="00A8"/>
      </w:r>
      <w:r>
        <w:rPr>
          <w:rFonts w:hint="eastAsia" w:ascii="宋体" w:hAnsi="宋体" w:cs="宋体"/>
          <w:iCs/>
          <w:szCs w:val="21"/>
        </w:rPr>
        <w:t xml:space="preserve">成本补偿 </w:t>
      </w:r>
      <w:r>
        <w:rPr>
          <w:rFonts w:hint="eastAsia" w:ascii="宋体" w:hAnsi="宋体" w:cs="宋体"/>
          <w:iCs/>
          <w:szCs w:val="21"/>
        </w:rPr>
        <w:sym w:font="Wingdings" w:char="00A8"/>
      </w:r>
      <w:r>
        <w:rPr>
          <w:rFonts w:hint="eastAsia" w:ascii="宋体" w:hAnsi="宋体" w:cs="宋体"/>
          <w:iCs/>
          <w:szCs w:val="21"/>
        </w:rPr>
        <w:t>绩效激励</w:t>
      </w:r>
    </w:p>
    <w:p w14:paraId="7434E63F">
      <w:pPr>
        <w:spacing w:line="360" w:lineRule="auto"/>
        <w:ind w:firstLine="420" w:firstLineChars="200"/>
        <w:rPr>
          <w:rFonts w:ascii="宋体" w:hAnsi="宋体" w:cs="宋体"/>
          <w:bCs/>
          <w:color w:val="0000FF"/>
          <w:szCs w:val="21"/>
          <w:u w:val="single"/>
        </w:rPr>
      </w:pPr>
      <w:r>
        <w:rPr>
          <w:rFonts w:hint="eastAsia" w:ascii="宋体" w:hAnsi="宋体" w:cs="宋体"/>
          <w:bCs/>
          <w:szCs w:val="21"/>
        </w:rPr>
        <w:t>8、合同履行期限：</w:t>
      </w:r>
      <w:r>
        <w:rPr>
          <w:rFonts w:hint="eastAsia" w:ascii="宋体" w:hAnsi="宋体" w:cs="宋体"/>
          <w:bCs/>
          <w:szCs w:val="21"/>
          <w:u w:val="single"/>
        </w:rPr>
        <w:t xml:space="preserve"> </w:t>
      </w:r>
      <w:r>
        <w:rPr>
          <w:rFonts w:hint="eastAsia" w:ascii="宋体" w:hAnsi="宋体" w:eastAsia="宋体" w:cs="宋体"/>
          <w:color w:val="0000FF"/>
          <w:kern w:val="2"/>
          <w:sz w:val="21"/>
          <w:szCs w:val="22"/>
          <w:u w:val="single"/>
          <w:lang w:val="en-US" w:eastAsia="zh-CN" w:bidi="ar-SA"/>
        </w:rPr>
        <w:t>项目经营合作年限为8年（中标单位在经营过程中通过业主各种考核可续签2年）</w:t>
      </w:r>
    </w:p>
    <w:p w14:paraId="6E8830E3">
      <w:pPr>
        <w:pStyle w:val="3"/>
        <w:adjustRightInd w:val="0"/>
        <w:snapToGrid w:val="0"/>
        <w:spacing w:before="156" w:beforeLines="50" w:line="348" w:lineRule="auto"/>
        <w:rPr>
          <w:rFonts w:hint="eastAsia" w:ascii="新宋体" w:hAnsi="新宋体" w:eastAsia="新宋体" w:cs="新宋体"/>
          <w:color w:val="0000FF"/>
          <w:sz w:val="21"/>
          <w:szCs w:val="21"/>
          <w:lang w:eastAsia="zh-CN"/>
        </w:rPr>
      </w:pPr>
      <w:r>
        <w:rPr>
          <w:rFonts w:hint="eastAsia" w:ascii="新宋体" w:hAnsi="新宋体" w:eastAsia="新宋体" w:cs="新宋体"/>
          <w:sz w:val="21"/>
          <w:szCs w:val="21"/>
          <w:lang w:eastAsia="zh-CN"/>
        </w:rPr>
        <w:t>二、项目服务要求：</w:t>
      </w:r>
      <w:r>
        <w:rPr>
          <w:rFonts w:hint="eastAsia" w:ascii="新宋体" w:hAnsi="新宋体" w:eastAsia="新宋体" w:cs="新宋体"/>
          <w:color w:val="0000FF"/>
          <w:sz w:val="21"/>
          <w:szCs w:val="21"/>
          <w:lang w:eastAsia="zh-CN"/>
        </w:rPr>
        <w:t>详见采购需求</w:t>
      </w:r>
    </w:p>
    <w:p w14:paraId="5710E35C">
      <w:pPr>
        <w:pStyle w:val="3"/>
        <w:adjustRightInd w:val="0"/>
        <w:snapToGrid w:val="0"/>
        <w:spacing w:before="156" w:beforeLines="50" w:line="348" w:lineRule="auto"/>
        <w:rPr>
          <w:rFonts w:ascii="新宋体" w:hAnsi="新宋体" w:eastAsia="新宋体" w:cs="新宋体"/>
          <w:sz w:val="21"/>
          <w:szCs w:val="21"/>
        </w:rPr>
      </w:pPr>
      <w:r>
        <w:rPr>
          <w:rFonts w:hint="eastAsia" w:ascii="新宋体" w:hAnsi="新宋体" w:eastAsia="新宋体" w:cs="新宋体"/>
          <w:sz w:val="21"/>
          <w:szCs w:val="21"/>
        </w:rPr>
        <w:t>三、供应商资质要求</w:t>
      </w:r>
    </w:p>
    <w:p w14:paraId="71DD8C8E">
      <w:pPr>
        <w:adjustRightInd w:val="0"/>
        <w:snapToGrid w:val="0"/>
        <w:spacing w:before="50" w:line="348" w:lineRule="auto"/>
        <w:ind w:firstLine="420" w:firstLineChars="200"/>
        <w:rPr>
          <w:rFonts w:hint="eastAsia" w:ascii="宋体" w:hAnsi="宋体" w:eastAsia="宋体" w:cs="宋体"/>
          <w:color w:val="auto"/>
          <w:sz w:val="22"/>
          <w:szCs w:val="22"/>
          <w:highlight w:val="none"/>
        </w:rPr>
      </w:pPr>
      <w:r>
        <w:rPr>
          <w:rFonts w:hint="eastAsia" w:ascii="宋体" w:hAnsi="宋体"/>
          <w:szCs w:val="21"/>
        </w:rPr>
        <w:t xml:space="preserve">1、供应商的基本资格条件：供应商必须是在中华人民共和国境内注册登记的法人、其他组织或者自然人，且应当符合《政府采购法》第二十二条第一款的规定。 </w:t>
      </w:r>
    </w:p>
    <w:p w14:paraId="6B51C90A">
      <w:pPr>
        <w:pageBreakBefore w:val="0"/>
        <w:kinsoku/>
        <w:overflowPunct/>
        <w:topLinePunct w:val="0"/>
        <w:autoSpaceDE/>
        <w:autoSpaceDN/>
        <w:bidi w:val="0"/>
        <w:spacing w:line="36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（1）具有有效的法人营业执照副本复印件并加盖单位公章；</w:t>
      </w:r>
    </w:p>
    <w:p w14:paraId="2EFC53F5">
      <w:pPr>
        <w:pageBreakBefore w:val="0"/>
        <w:kinsoku/>
        <w:overflowPunct/>
        <w:topLinePunct w:val="0"/>
        <w:autoSpaceDE/>
        <w:autoSpaceDN/>
        <w:bidi w:val="0"/>
        <w:spacing w:line="360" w:lineRule="exact"/>
        <w:ind w:left="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（2）法人提交法定代表人身份证明原件或者被授权人提交法定代表人授权委托书原件并附法定代表人身份证明原件；</w:t>
      </w:r>
    </w:p>
    <w:p w14:paraId="7DFADED5">
      <w:pPr>
        <w:pageBreakBefore w:val="0"/>
        <w:kinsoku/>
        <w:overflowPunct/>
        <w:topLinePunct w:val="0"/>
        <w:autoSpaceDE/>
        <w:autoSpaceDN/>
        <w:bidi w:val="0"/>
        <w:spacing w:line="360" w:lineRule="exact"/>
        <w:ind w:left="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（3）具有独立承担民事责任的能力；</w:t>
      </w:r>
    </w:p>
    <w:p w14:paraId="137243C0">
      <w:pPr>
        <w:pageBreakBefore w:val="0"/>
        <w:kinsoku/>
        <w:overflowPunct/>
        <w:topLinePunct w:val="0"/>
        <w:autoSpaceDE/>
        <w:autoSpaceDN/>
        <w:bidi w:val="0"/>
        <w:spacing w:line="360" w:lineRule="exact"/>
        <w:ind w:left="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（4）具有良好的商业信誉和健全的财务会计制度；</w:t>
      </w:r>
    </w:p>
    <w:p w14:paraId="31BAF1DE">
      <w:pPr>
        <w:pageBreakBefore w:val="0"/>
        <w:kinsoku/>
        <w:overflowPunct/>
        <w:topLinePunct w:val="0"/>
        <w:autoSpaceDE/>
        <w:autoSpaceDN/>
        <w:bidi w:val="0"/>
        <w:spacing w:line="360" w:lineRule="exact"/>
        <w:ind w:left="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（5）具有履行合同所必需的设备和专业技术能力；</w:t>
      </w:r>
    </w:p>
    <w:p w14:paraId="32E66535">
      <w:pPr>
        <w:pageBreakBefore w:val="0"/>
        <w:kinsoku/>
        <w:overflowPunct/>
        <w:topLinePunct w:val="0"/>
        <w:autoSpaceDE/>
        <w:autoSpaceDN/>
        <w:bidi w:val="0"/>
        <w:spacing w:line="360" w:lineRule="exact"/>
        <w:ind w:left="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（6）有依法缴纳税收和社会保障资金的良好记录；</w:t>
      </w:r>
    </w:p>
    <w:p w14:paraId="6E873C05">
      <w:pPr>
        <w:pageBreakBefore w:val="0"/>
        <w:kinsoku/>
        <w:overflowPunct/>
        <w:topLinePunct w:val="0"/>
        <w:autoSpaceDE/>
        <w:autoSpaceDN/>
        <w:bidi w:val="0"/>
        <w:spacing w:line="360" w:lineRule="exact"/>
        <w:ind w:left="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（7）在经营活动中没有重大违法记录。</w:t>
      </w:r>
    </w:p>
    <w:p w14:paraId="33ED9F03">
      <w:pPr>
        <w:pageBreakBefore w:val="0"/>
        <w:widowControl w:val="0"/>
        <w:kinsoku/>
        <w:overflowPunct/>
        <w:topLinePunct w:val="0"/>
        <w:autoSpaceDE/>
        <w:autoSpaceDN/>
        <w:bidi w:val="0"/>
        <w:spacing w:after="120" w:line="360" w:lineRule="exact"/>
        <w:ind w:left="0" w:leftChars="0" w:firstLine="420" w:firstLineChars="200"/>
        <w:jc w:val="both"/>
        <w:rPr>
          <w:rFonts w:ascii="新宋体" w:hAnsi="新宋体" w:eastAsia="新宋体" w:cs="新宋体"/>
          <w:szCs w:val="21"/>
        </w:rPr>
      </w:pPr>
      <w:r>
        <w:rPr>
          <w:rFonts w:hint="eastAsia" w:ascii="Times New Roman" w:hAnsi="Times New Roman" w:eastAsia="宋体" w:cs="Times New Roman"/>
          <w:color w:val="auto"/>
          <w:kern w:val="2"/>
          <w:sz w:val="21"/>
          <w:szCs w:val="24"/>
          <w:lang w:val="en-US" w:eastAsia="zh-CN" w:bidi="ar-SA"/>
        </w:rPr>
        <w:t>注：供应商具有 “三证合一”登记制度改革的新证，视同为持有工商营业执照、组织机构代码证和税务登记证，或供应商具有 “五证合一”登记制度改革的新证，视同为持有工商营业执照、组织机构代码证、税务登记证、社会保险登记证和统计登记证，符合基本资格条件的相关条款，未实行登记制度改革的证件在有效期内的继续有效使用。</w:t>
      </w:r>
    </w:p>
    <w:p w14:paraId="2A0CAA63">
      <w:pPr>
        <w:widowControl/>
        <w:spacing w:line="348" w:lineRule="auto"/>
        <w:rPr>
          <w:rFonts w:ascii="新宋体" w:hAnsi="新宋体" w:eastAsia="新宋体" w:cs="新宋体"/>
          <w:szCs w:val="21"/>
        </w:rPr>
      </w:pPr>
      <w:r>
        <w:rPr>
          <w:rFonts w:hint="eastAsia" w:ascii="新宋体" w:hAnsi="新宋体" w:eastAsia="新宋体" w:cs="新宋体"/>
          <w:b/>
          <w:bCs/>
          <w:szCs w:val="21"/>
        </w:rPr>
        <w:t>四、获取磋商文件的时间、地点、方式及磋商文件售价</w:t>
      </w:r>
    </w:p>
    <w:p w14:paraId="3708A7E4">
      <w:pPr>
        <w:widowControl/>
        <w:spacing w:line="348" w:lineRule="auto"/>
        <w:ind w:firstLine="420"/>
        <w:jc w:val="left"/>
      </w:pPr>
      <w:r>
        <w:rPr>
          <w:rFonts w:hint="eastAsia" w:ascii="新宋体" w:hAnsi="新宋体" w:eastAsia="新宋体" w:cs="新宋体"/>
          <w:szCs w:val="21"/>
        </w:rPr>
        <w:t>1.获取磋商文件的时间：从</w:t>
      </w:r>
      <w:r>
        <w:rPr>
          <w:rFonts w:hint="eastAsia" w:ascii="新宋体" w:hAnsi="新宋体" w:eastAsia="新宋体" w:cs="新宋体"/>
          <w:szCs w:val="21"/>
          <w:u w:val="single"/>
        </w:rPr>
        <w:t>202</w:t>
      </w:r>
      <w:r>
        <w:rPr>
          <w:rFonts w:hint="eastAsia" w:ascii="新宋体" w:hAnsi="新宋体" w:eastAsia="新宋体" w:cs="新宋体"/>
          <w:szCs w:val="21"/>
          <w:u w:val="single"/>
          <w:lang w:val="en-US" w:eastAsia="zh-CN"/>
        </w:rPr>
        <w:t>6</w:t>
      </w:r>
      <w:r>
        <w:rPr>
          <w:rFonts w:hint="eastAsia" w:ascii="新宋体" w:hAnsi="新宋体" w:eastAsia="新宋体" w:cs="新宋体"/>
          <w:szCs w:val="21"/>
          <w:u w:val="single"/>
        </w:rPr>
        <w:t xml:space="preserve">年 </w:t>
      </w:r>
      <w:r>
        <w:rPr>
          <w:rFonts w:hint="eastAsia" w:ascii="新宋体" w:hAnsi="新宋体" w:eastAsia="新宋体" w:cs="新宋体"/>
          <w:szCs w:val="21"/>
          <w:u w:val="single"/>
          <w:lang w:val="en-US" w:eastAsia="zh-CN"/>
        </w:rPr>
        <w:t>02</w:t>
      </w:r>
      <w:r>
        <w:rPr>
          <w:rFonts w:hint="eastAsia" w:ascii="新宋体" w:hAnsi="新宋体" w:eastAsia="新宋体" w:cs="新宋体"/>
          <w:szCs w:val="21"/>
          <w:u w:val="single"/>
        </w:rPr>
        <w:t xml:space="preserve"> 月</w:t>
      </w:r>
      <w:r>
        <w:rPr>
          <w:rFonts w:hint="eastAsia" w:ascii="新宋体" w:hAnsi="新宋体" w:eastAsia="新宋体" w:cs="新宋体"/>
          <w:szCs w:val="21"/>
          <w:u w:val="single"/>
          <w:lang w:val="en-US" w:eastAsia="zh-CN"/>
        </w:rPr>
        <w:t>13</w:t>
      </w:r>
      <w:r>
        <w:rPr>
          <w:rFonts w:hint="eastAsia" w:ascii="新宋体" w:hAnsi="新宋体" w:eastAsia="新宋体" w:cs="新宋体"/>
          <w:szCs w:val="21"/>
          <w:u w:val="single"/>
        </w:rPr>
        <w:t>日至202</w:t>
      </w:r>
      <w:r>
        <w:rPr>
          <w:rFonts w:hint="eastAsia" w:ascii="新宋体" w:hAnsi="新宋体" w:eastAsia="新宋体" w:cs="新宋体"/>
          <w:szCs w:val="21"/>
          <w:u w:val="single"/>
          <w:lang w:val="en-US" w:eastAsia="zh-CN"/>
        </w:rPr>
        <w:t>6</w:t>
      </w:r>
      <w:r>
        <w:rPr>
          <w:rFonts w:hint="eastAsia" w:ascii="新宋体" w:hAnsi="新宋体" w:eastAsia="新宋体" w:cs="新宋体"/>
          <w:szCs w:val="21"/>
          <w:u w:val="single"/>
        </w:rPr>
        <w:t xml:space="preserve"> 年</w:t>
      </w:r>
      <w:r>
        <w:rPr>
          <w:rFonts w:hint="eastAsia" w:ascii="新宋体" w:hAnsi="新宋体" w:eastAsia="新宋体" w:cs="新宋体"/>
          <w:szCs w:val="21"/>
          <w:u w:val="single"/>
          <w:lang w:val="en-US" w:eastAsia="zh-CN"/>
        </w:rPr>
        <w:t xml:space="preserve"> 02 </w:t>
      </w:r>
      <w:r>
        <w:rPr>
          <w:rFonts w:hint="eastAsia" w:ascii="新宋体" w:hAnsi="新宋体" w:eastAsia="新宋体" w:cs="新宋体"/>
          <w:szCs w:val="21"/>
          <w:u w:val="single"/>
        </w:rPr>
        <w:t>月</w:t>
      </w:r>
      <w:r>
        <w:rPr>
          <w:rFonts w:hint="eastAsia" w:ascii="新宋体" w:hAnsi="新宋体" w:eastAsia="新宋体" w:cs="新宋体"/>
          <w:szCs w:val="21"/>
          <w:u w:val="single"/>
          <w:lang w:val="en-US" w:eastAsia="zh-CN"/>
        </w:rPr>
        <w:t>26</w:t>
      </w:r>
      <w:r>
        <w:rPr>
          <w:rFonts w:hint="eastAsia" w:ascii="新宋体" w:hAnsi="新宋体" w:eastAsia="新宋体" w:cs="新宋体"/>
          <w:szCs w:val="21"/>
          <w:u w:val="single"/>
        </w:rPr>
        <w:t xml:space="preserve">  日</w:t>
      </w:r>
      <w:r>
        <w:rPr>
          <w:rFonts w:hint="eastAsia" w:ascii="新宋体" w:hAnsi="新宋体" w:eastAsia="新宋体" w:cs="新宋体"/>
          <w:szCs w:val="21"/>
        </w:rPr>
        <w:t>止，每天上午8:30分到12:00分，下午15:00分到17:30分（北京时间），双休日及节假日除外。</w:t>
      </w:r>
    </w:p>
    <w:p w14:paraId="62041F7F">
      <w:pPr>
        <w:widowControl/>
        <w:spacing w:line="348" w:lineRule="auto"/>
        <w:ind w:firstLine="315"/>
        <w:jc w:val="left"/>
        <w:rPr>
          <w:rFonts w:hint="eastAsia"/>
          <w:szCs w:val="21"/>
          <w:u w:val="single"/>
          <w:lang w:val="en-US" w:eastAsia="zh-CN"/>
        </w:rPr>
      </w:pPr>
      <w:r>
        <w:rPr>
          <w:rFonts w:hint="eastAsia" w:ascii="新宋体" w:hAnsi="新宋体" w:eastAsia="新宋体" w:cs="新宋体"/>
          <w:szCs w:val="21"/>
        </w:rPr>
        <w:t>2.获取磋商文件的地点：</w:t>
      </w:r>
      <w:r>
        <w:rPr>
          <w:rFonts w:hint="eastAsia"/>
          <w:szCs w:val="21"/>
          <w:u w:val="single"/>
        </w:rPr>
        <w:t>在湖南坤禾项目管理有限公司（娄星区吉星南路与株山街和睦家园1栋1楼1一6号门面）开标室。</w:t>
      </w:r>
    </w:p>
    <w:p w14:paraId="5ADFFBE9">
      <w:pPr>
        <w:widowControl/>
        <w:spacing w:line="348" w:lineRule="auto"/>
        <w:ind w:firstLine="315"/>
        <w:jc w:val="left"/>
        <w:rPr>
          <w:rFonts w:ascii="新宋体" w:hAnsi="新宋体" w:eastAsia="新宋体" w:cs="新宋体"/>
          <w:szCs w:val="21"/>
        </w:rPr>
      </w:pPr>
      <w:r>
        <w:rPr>
          <w:rFonts w:hint="eastAsia" w:ascii="宋体" w:hAnsi="宋体" w:cs="宋体"/>
          <w:szCs w:val="21"/>
          <w:highlight w:val="none"/>
          <w:lang w:val="en-US" w:eastAsia="zh-CN"/>
        </w:rPr>
        <w:t>3.购买磋商文件需</w:t>
      </w:r>
      <w:r>
        <w:rPr>
          <w:rFonts w:hint="eastAsia" w:ascii="宋体" w:hAnsi="宋体" w:cs="宋体"/>
          <w:szCs w:val="21"/>
          <w:highlight w:val="none"/>
        </w:rPr>
        <w:t>持营业执照副本复印件、法定代表人身份证明或授权委托书（附法定代表人身份证明）、个人身份证（以上资料均须加盖投标人公章）购买磋商文件</w:t>
      </w:r>
      <w:r>
        <w:rPr>
          <w:rFonts w:hint="eastAsia" w:ascii="宋体" w:hAnsi="宋体" w:cs="宋体"/>
          <w:kern w:val="0"/>
          <w:szCs w:val="21"/>
          <w:highlight w:val="none"/>
        </w:rPr>
        <w:t>。</w:t>
      </w:r>
      <w:r>
        <w:rPr>
          <w:rFonts w:hint="eastAsia" w:cs="Times New Roman"/>
          <w:color w:val="auto"/>
          <w:kern w:val="2"/>
          <w:sz w:val="21"/>
          <w:szCs w:val="21"/>
          <w:u w:val="single"/>
          <w:lang w:eastAsia="zh-CN"/>
        </w:rPr>
        <w:t>文件售价400元（通过电子邮件或微信方式发送文件）</w:t>
      </w:r>
    </w:p>
    <w:p w14:paraId="77B7053D">
      <w:pPr>
        <w:pStyle w:val="4"/>
        <w:keepNext w:val="0"/>
        <w:keepLines w:val="0"/>
        <w:widowControl/>
        <w:spacing w:before="0" w:after="0" w:line="360" w:lineRule="auto"/>
        <w:rPr>
          <w:rFonts w:ascii="宋体" w:hAnsi="宋体" w:cs="宋体"/>
          <w:sz w:val="21"/>
          <w:szCs w:val="21"/>
          <w:highlight w:val="none"/>
        </w:rPr>
      </w:pPr>
      <w:r>
        <w:rPr>
          <w:rFonts w:hint="eastAsia" w:ascii="宋体" w:hAnsi="宋体" w:cs="宋体"/>
          <w:sz w:val="21"/>
          <w:szCs w:val="21"/>
          <w:highlight w:val="none"/>
          <w:lang w:val="en-US" w:eastAsia="zh-CN"/>
        </w:rPr>
        <w:t>五</w:t>
      </w:r>
      <w:r>
        <w:rPr>
          <w:rFonts w:hint="eastAsia" w:ascii="宋体" w:hAnsi="宋体" w:cs="宋体"/>
          <w:sz w:val="21"/>
          <w:szCs w:val="21"/>
          <w:highlight w:val="none"/>
        </w:rPr>
        <w:t>、响应文件提交的截止时间、开启时间及地点</w:t>
      </w:r>
    </w:p>
    <w:p w14:paraId="3C3F5C53">
      <w:pPr>
        <w:adjustRightInd w:val="0"/>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1、首次响应</w:t>
      </w:r>
      <w:r>
        <w:rPr>
          <w:rFonts w:hint="eastAsia" w:ascii="宋体" w:hAnsi="宋体" w:cs="宋体"/>
          <w:b w:val="0"/>
          <w:bCs w:val="0"/>
          <w:sz w:val="21"/>
          <w:szCs w:val="21"/>
          <w:highlight w:val="none"/>
        </w:rPr>
        <w:t>文件</w:t>
      </w:r>
      <w:r>
        <w:rPr>
          <w:rFonts w:hint="eastAsia" w:ascii="宋体" w:hAnsi="宋体" w:cs="宋体"/>
          <w:kern w:val="0"/>
          <w:szCs w:val="21"/>
          <w:highlight w:val="none"/>
        </w:rPr>
        <w:t>的提交截止时间：</w:t>
      </w:r>
      <w:r>
        <w:rPr>
          <w:rFonts w:hint="eastAsia" w:ascii="宋体" w:hAnsi="宋体" w:cs="宋体"/>
          <w:kern w:val="0"/>
          <w:szCs w:val="21"/>
          <w:highlight w:val="none"/>
          <w:lang w:eastAsia="zh-CN"/>
        </w:rPr>
        <w:t>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03</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02</w:t>
      </w:r>
      <w:r>
        <w:rPr>
          <w:rFonts w:hint="eastAsia" w:ascii="宋体" w:hAnsi="宋体" w:cs="宋体"/>
          <w:kern w:val="0"/>
          <w:szCs w:val="21"/>
          <w:highlight w:val="none"/>
        </w:rPr>
        <w:t>日</w:t>
      </w:r>
      <w:r>
        <w:rPr>
          <w:rFonts w:hint="eastAsia" w:ascii="宋体" w:hAnsi="宋体" w:cs="宋体"/>
          <w:kern w:val="0"/>
          <w:szCs w:val="21"/>
          <w:highlight w:val="none"/>
          <w:lang w:val="en-US" w:eastAsia="zh-CN"/>
        </w:rPr>
        <w:t xml:space="preserve">09 </w:t>
      </w:r>
      <w:r>
        <w:rPr>
          <w:rFonts w:hint="eastAsia" w:ascii="宋体" w:hAnsi="宋体" w:cs="宋体"/>
          <w:kern w:val="0"/>
          <w:szCs w:val="21"/>
          <w:highlight w:val="none"/>
        </w:rPr>
        <w:t>时</w:t>
      </w:r>
      <w:r>
        <w:rPr>
          <w:rFonts w:hint="eastAsia" w:ascii="宋体" w:hAnsi="宋体" w:cs="宋体"/>
          <w:kern w:val="0"/>
          <w:szCs w:val="21"/>
          <w:highlight w:val="none"/>
          <w:lang w:val="en-US" w:eastAsia="zh-CN"/>
        </w:rPr>
        <w:t>0</w:t>
      </w:r>
      <w:r>
        <w:rPr>
          <w:rFonts w:hint="eastAsia" w:ascii="宋体" w:hAnsi="宋体" w:cs="宋体"/>
          <w:kern w:val="0"/>
          <w:szCs w:val="21"/>
          <w:highlight w:val="none"/>
        </w:rPr>
        <w:t>0分</w:t>
      </w:r>
    </w:p>
    <w:p w14:paraId="2F052CAD">
      <w:pPr>
        <w:adjustRightInd w:val="0"/>
        <w:snapToGrid w:val="0"/>
        <w:spacing w:line="360" w:lineRule="auto"/>
        <w:ind w:firstLine="420"/>
        <w:rPr>
          <w:rFonts w:ascii="宋体" w:hAnsi="宋体" w:cs="宋体"/>
          <w:szCs w:val="21"/>
          <w:highlight w:val="none"/>
        </w:rPr>
      </w:pPr>
      <w:r>
        <w:rPr>
          <w:rFonts w:hint="eastAsia" w:ascii="宋体" w:hAnsi="宋体" w:cs="宋体"/>
          <w:kern w:val="0"/>
          <w:szCs w:val="21"/>
          <w:highlight w:val="none"/>
        </w:rPr>
        <w:t>2、首次响应</w:t>
      </w:r>
      <w:r>
        <w:rPr>
          <w:rFonts w:hint="eastAsia" w:ascii="宋体" w:hAnsi="宋体" w:cs="宋体"/>
          <w:b w:val="0"/>
          <w:bCs w:val="0"/>
          <w:sz w:val="21"/>
          <w:szCs w:val="21"/>
          <w:highlight w:val="none"/>
        </w:rPr>
        <w:t>文件</w:t>
      </w:r>
      <w:r>
        <w:rPr>
          <w:rFonts w:hint="eastAsia" w:ascii="宋体" w:hAnsi="宋体" w:cs="宋体"/>
          <w:kern w:val="0"/>
          <w:szCs w:val="21"/>
          <w:highlight w:val="none"/>
        </w:rPr>
        <w:t>的开启时间：</w:t>
      </w:r>
      <w:r>
        <w:rPr>
          <w:rFonts w:hint="eastAsia" w:ascii="宋体" w:hAnsi="宋体" w:cs="宋体"/>
          <w:kern w:val="0"/>
          <w:szCs w:val="21"/>
          <w:highlight w:val="none"/>
          <w:lang w:eastAsia="zh-CN"/>
        </w:rPr>
        <w:t>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 xml:space="preserve"> 03</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02</w:t>
      </w:r>
      <w:r>
        <w:rPr>
          <w:rFonts w:hint="eastAsia" w:ascii="宋体" w:hAnsi="宋体" w:cs="宋体"/>
          <w:kern w:val="0"/>
          <w:szCs w:val="21"/>
          <w:highlight w:val="none"/>
        </w:rPr>
        <w:t>日</w:t>
      </w:r>
      <w:r>
        <w:rPr>
          <w:rFonts w:hint="eastAsia" w:ascii="宋体" w:hAnsi="宋体" w:cs="宋体"/>
          <w:kern w:val="0"/>
          <w:szCs w:val="21"/>
          <w:highlight w:val="none"/>
          <w:lang w:val="en-US" w:eastAsia="zh-CN"/>
        </w:rPr>
        <w:t xml:space="preserve">09 </w:t>
      </w:r>
      <w:r>
        <w:rPr>
          <w:rFonts w:hint="eastAsia" w:ascii="宋体" w:hAnsi="宋体" w:cs="宋体"/>
          <w:kern w:val="0"/>
          <w:szCs w:val="21"/>
          <w:highlight w:val="none"/>
        </w:rPr>
        <w:t>时</w:t>
      </w:r>
      <w:r>
        <w:rPr>
          <w:rFonts w:hint="eastAsia" w:ascii="宋体" w:hAnsi="宋体" w:cs="宋体"/>
          <w:kern w:val="0"/>
          <w:szCs w:val="21"/>
          <w:highlight w:val="none"/>
          <w:lang w:val="en-US" w:eastAsia="zh-CN"/>
        </w:rPr>
        <w:t>0</w:t>
      </w:r>
      <w:r>
        <w:rPr>
          <w:rFonts w:hint="eastAsia" w:ascii="宋体" w:hAnsi="宋体" w:cs="宋体"/>
          <w:kern w:val="0"/>
          <w:szCs w:val="21"/>
          <w:highlight w:val="none"/>
        </w:rPr>
        <w:t>0</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分</w:t>
      </w:r>
    </w:p>
    <w:p w14:paraId="7C86F502">
      <w:pPr>
        <w:adjustRightInd w:val="0"/>
        <w:snapToGrid w:val="0"/>
        <w:spacing w:line="360" w:lineRule="auto"/>
        <w:ind w:firstLine="420"/>
        <w:rPr>
          <w:rFonts w:ascii="宋体" w:hAnsi="宋体" w:cs="宋体"/>
          <w:szCs w:val="21"/>
          <w:highlight w:val="none"/>
        </w:rPr>
      </w:pPr>
      <w:r>
        <w:rPr>
          <w:rFonts w:hint="eastAsia" w:ascii="宋体" w:hAnsi="宋体" w:cs="宋体"/>
          <w:kern w:val="0"/>
          <w:szCs w:val="21"/>
          <w:highlight w:val="none"/>
        </w:rPr>
        <w:t>3、首次响应</w:t>
      </w:r>
      <w:r>
        <w:rPr>
          <w:rFonts w:hint="eastAsia" w:ascii="宋体" w:hAnsi="宋体" w:cs="宋体"/>
          <w:b w:val="0"/>
          <w:bCs w:val="0"/>
          <w:sz w:val="21"/>
          <w:szCs w:val="21"/>
          <w:highlight w:val="none"/>
        </w:rPr>
        <w:t>文件</w:t>
      </w:r>
      <w:r>
        <w:rPr>
          <w:rFonts w:hint="eastAsia" w:ascii="宋体" w:hAnsi="宋体" w:cs="宋体"/>
          <w:kern w:val="0"/>
          <w:szCs w:val="21"/>
          <w:highlight w:val="none"/>
        </w:rPr>
        <w:t>的开启地点：</w:t>
      </w:r>
      <w:r>
        <w:rPr>
          <w:rFonts w:hint="eastAsia"/>
          <w:szCs w:val="21"/>
          <w:u w:val="single"/>
        </w:rPr>
        <w:t>在湖南坤禾项目管理有限公司（娄星区吉星南路与株山街和睦家园1栋1楼1一6号门面）开标室</w:t>
      </w:r>
      <w:r>
        <w:rPr>
          <w:rFonts w:hint="eastAsia" w:ascii="宋体" w:hAnsi="宋体" w:cs="宋体"/>
          <w:szCs w:val="21"/>
          <w:highlight w:val="none"/>
        </w:rPr>
        <w:t>。</w:t>
      </w:r>
    </w:p>
    <w:p w14:paraId="73962D27">
      <w:pPr>
        <w:widowControl/>
        <w:spacing w:line="348" w:lineRule="auto"/>
        <w:ind w:firstLine="319"/>
        <w:jc w:val="left"/>
        <w:rPr>
          <w:rFonts w:hint="eastAsia" w:ascii="新宋体" w:hAnsi="新宋体" w:eastAsia="新宋体" w:cs="新宋体"/>
          <w:szCs w:val="21"/>
        </w:rPr>
      </w:pPr>
      <w:r>
        <w:rPr>
          <w:rFonts w:hint="eastAsia" w:ascii="新宋体" w:hAnsi="新宋体" w:eastAsia="新宋体" w:cs="新宋体"/>
          <w:szCs w:val="21"/>
        </w:rPr>
        <w:t>★在截止时间后送达的响应文件为无效文件，采购人、采购代理机构或者磋商小组应当拒收。</w:t>
      </w:r>
    </w:p>
    <w:p w14:paraId="52FC8C9E">
      <w:pPr>
        <w:pStyle w:val="10"/>
        <w:rPr>
          <w:rFonts w:hint="eastAsia" w:eastAsia="新宋体"/>
          <w:lang w:val="en-US" w:eastAsia="zh-CN"/>
        </w:rPr>
      </w:pPr>
    </w:p>
    <w:p w14:paraId="61ED8D03">
      <w:pPr>
        <w:adjustRightInd w:val="0"/>
        <w:snapToGrid w:val="0"/>
        <w:spacing w:line="360" w:lineRule="auto"/>
        <w:rPr>
          <w:rFonts w:ascii="宋体" w:hAnsi="宋体"/>
          <w:color w:val="000000"/>
          <w:szCs w:val="21"/>
        </w:rPr>
      </w:pPr>
      <w:r>
        <w:rPr>
          <w:rFonts w:hint="eastAsia" w:ascii="宋体" w:hAnsi="宋体"/>
          <w:b/>
          <w:color w:val="000000"/>
          <w:szCs w:val="21"/>
        </w:rPr>
        <w:t>六、公告期限</w:t>
      </w:r>
      <w:r>
        <w:rPr>
          <w:rFonts w:hint="eastAsia" w:ascii="宋体" w:hAnsi="宋体"/>
          <w:color w:val="000000"/>
          <w:szCs w:val="21"/>
        </w:rPr>
        <w:t>：</w:t>
      </w:r>
    </w:p>
    <w:p w14:paraId="16F7032E">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1、本磋商公告在</w:t>
      </w:r>
      <w:r>
        <w:rPr>
          <w:rFonts w:hint="eastAsia" w:ascii="宋体" w:hAnsi="宋体" w:cs="宋体"/>
          <w:szCs w:val="21"/>
          <w:u w:val="single"/>
        </w:rPr>
        <w:t>中国采购与招标网</w:t>
      </w:r>
      <w:r>
        <w:rPr>
          <w:rFonts w:hint="eastAsia" w:ascii="宋体" w:hAnsi="宋体" w:eastAsia="宋体" w:cs="宋体"/>
          <w:szCs w:val="21"/>
          <w:u w:val="single"/>
        </w:rPr>
        <w:t>和</w:t>
      </w:r>
      <w:r>
        <w:rPr>
          <w:rFonts w:hint="eastAsia" w:ascii="宋体" w:hAnsi="宋体" w:eastAsia="宋体" w:cs="宋体"/>
          <w:szCs w:val="21"/>
          <w:u w:val="single"/>
          <w:lang w:eastAsia="zh-CN"/>
        </w:rPr>
        <w:t>冷水江市高级技工学校</w:t>
      </w:r>
      <w:r>
        <w:rPr>
          <w:rFonts w:hint="eastAsia" w:ascii="宋体" w:hAnsi="宋体" w:eastAsia="宋体" w:cs="宋体"/>
          <w:szCs w:val="21"/>
          <w:u w:val="single"/>
        </w:rPr>
        <w:t>官网</w:t>
      </w:r>
      <w:r>
        <w:rPr>
          <w:rFonts w:hint="eastAsia" w:ascii="宋体" w:hAnsi="宋体"/>
          <w:color w:val="000000"/>
          <w:szCs w:val="21"/>
        </w:rPr>
        <w:t>发布。公告期限从本招标公告发布之日起5个工作日。</w:t>
      </w:r>
    </w:p>
    <w:p w14:paraId="3B3FD433">
      <w:pPr>
        <w:pStyle w:val="3"/>
        <w:adjustRightInd w:val="0"/>
        <w:snapToGrid w:val="0"/>
        <w:spacing w:before="156" w:beforeLines="50" w:line="348" w:lineRule="auto"/>
        <w:rPr>
          <w:rFonts w:ascii="新宋体" w:hAnsi="新宋体" w:eastAsia="新宋体" w:cs="新宋体"/>
          <w:sz w:val="21"/>
          <w:szCs w:val="21"/>
        </w:rPr>
      </w:pPr>
      <w:r>
        <w:rPr>
          <w:rFonts w:hint="eastAsia" w:ascii="新宋体" w:hAnsi="新宋体" w:eastAsia="新宋体" w:cs="新宋体"/>
          <w:sz w:val="21"/>
          <w:szCs w:val="21"/>
        </w:rPr>
        <w:t>七、询问及质疑</w:t>
      </w:r>
    </w:p>
    <w:p w14:paraId="278042D3">
      <w:pPr>
        <w:adjustRightInd w:val="0"/>
        <w:snapToGrid w:val="0"/>
        <w:spacing w:before="156" w:beforeLines="50" w:line="348" w:lineRule="auto"/>
        <w:ind w:firstLine="420" w:firstLineChars="200"/>
        <w:rPr>
          <w:rFonts w:ascii="新宋体" w:hAnsi="新宋体" w:eastAsia="新宋体" w:cs="新宋体"/>
          <w:szCs w:val="21"/>
        </w:rPr>
      </w:pPr>
      <w:r>
        <w:rPr>
          <w:rFonts w:hint="eastAsia" w:ascii="新宋体" w:hAnsi="新宋体" w:eastAsia="新宋体" w:cs="新宋体"/>
          <w:szCs w:val="21"/>
        </w:rPr>
        <w:t>1、供应商对政府采购活动事项如有疑问的，可以向采购人、采购代理机构提出询问。采购人、采购代理机构将在3个工作日内作出答复。</w:t>
      </w:r>
    </w:p>
    <w:p w14:paraId="6898CF20">
      <w:pPr>
        <w:pStyle w:val="6"/>
        <w:spacing w:line="360" w:lineRule="auto"/>
        <w:rPr>
          <w:rFonts w:hint="eastAsia"/>
          <w:color w:val="222222"/>
          <w:sz w:val="21"/>
          <w:szCs w:val="21"/>
          <w:shd w:val="clear" w:color="auto" w:fill="FFFFFF"/>
        </w:rPr>
      </w:pPr>
      <w:r>
        <w:rPr>
          <w:rFonts w:hint="eastAsia"/>
          <w:color w:val="222222"/>
          <w:sz w:val="21"/>
          <w:szCs w:val="21"/>
          <w:shd w:val="clear" w:color="auto" w:fill="FFFFFF"/>
        </w:rPr>
        <w:t>2、供应商认为磋商文件使自己的合法权益受到损害的，可以在收到磋商文件之日起7个工作日内，按《湖南省财政厅关于印发＜政府采购质疑答复和投诉处理操作规程＞的通知》(湘财购〔20</w:t>
      </w:r>
      <w:r>
        <w:rPr>
          <w:rFonts w:hint="eastAsia"/>
          <w:color w:val="222222"/>
          <w:sz w:val="21"/>
          <w:szCs w:val="21"/>
          <w:shd w:val="clear" w:color="auto" w:fill="FFFFFF"/>
          <w:lang w:val="en-US" w:eastAsia="zh-CN"/>
        </w:rPr>
        <w:t>24</w:t>
      </w:r>
      <w:r>
        <w:rPr>
          <w:rFonts w:hint="eastAsia"/>
          <w:color w:val="222222"/>
          <w:sz w:val="21"/>
          <w:szCs w:val="21"/>
          <w:shd w:val="clear" w:color="auto" w:fill="FFFFFF"/>
        </w:rPr>
        <w:t>〕</w:t>
      </w:r>
      <w:r>
        <w:rPr>
          <w:rFonts w:hint="eastAsia"/>
          <w:color w:val="222222"/>
          <w:sz w:val="21"/>
          <w:szCs w:val="21"/>
          <w:shd w:val="clear" w:color="auto" w:fill="FFFFFF"/>
          <w:lang w:val="en-US" w:eastAsia="zh-CN"/>
        </w:rPr>
        <w:t>67</w:t>
      </w:r>
      <w:r>
        <w:rPr>
          <w:rFonts w:hint="eastAsia"/>
          <w:color w:val="222222"/>
          <w:sz w:val="21"/>
          <w:szCs w:val="21"/>
          <w:shd w:val="clear" w:color="auto" w:fill="FFFFFF"/>
        </w:rPr>
        <w:t>号)规定，以书面形式向采购人、采购代理机构提出质疑。</w:t>
      </w:r>
    </w:p>
    <w:p w14:paraId="25141A70">
      <w:pPr>
        <w:pStyle w:val="3"/>
        <w:adjustRightInd w:val="0"/>
        <w:snapToGrid w:val="0"/>
        <w:spacing w:before="156" w:beforeLines="50" w:line="348" w:lineRule="auto"/>
        <w:rPr>
          <w:rFonts w:ascii="新宋体" w:hAnsi="新宋体" w:eastAsia="新宋体" w:cs="新宋体"/>
          <w:sz w:val="21"/>
          <w:szCs w:val="21"/>
        </w:rPr>
      </w:pPr>
      <w:r>
        <w:rPr>
          <w:rFonts w:hint="eastAsia" w:ascii="新宋体" w:hAnsi="新宋体" w:eastAsia="新宋体" w:cs="新宋体"/>
          <w:sz w:val="21"/>
          <w:szCs w:val="21"/>
          <w:lang w:eastAsia="zh-CN"/>
        </w:rPr>
        <w:t>八</w:t>
      </w:r>
      <w:r>
        <w:rPr>
          <w:rFonts w:hint="eastAsia" w:ascii="新宋体" w:hAnsi="新宋体" w:eastAsia="新宋体" w:cs="新宋体"/>
          <w:sz w:val="21"/>
          <w:szCs w:val="21"/>
        </w:rPr>
        <w:t>、采购人及其委托的采购代理机构的名称、地址和联系方法</w:t>
      </w:r>
    </w:p>
    <w:p w14:paraId="29FF2329">
      <w:pPr>
        <w:adjustRightInd w:val="0"/>
        <w:snapToGrid w:val="0"/>
        <w:spacing w:before="156" w:beforeLines="50" w:line="348" w:lineRule="auto"/>
        <w:ind w:firstLine="413" w:firstLineChars="196"/>
        <w:rPr>
          <w:rFonts w:ascii="新宋体" w:hAnsi="新宋体" w:eastAsia="新宋体" w:cs="新宋体"/>
          <w:b/>
          <w:bCs/>
          <w:szCs w:val="21"/>
        </w:rPr>
      </w:pPr>
      <w:r>
        <w:rPr>
          <w:rFonts w:hint="eastAsia" w:ascii="新宋体" w:hAnsi="新宋体" w:eastAsia="新宋体" w:cs="新宋体"/>
          <w:b/>
          <w:bCs/>
          <w:szCs w:val="21"/>
        </w:rPr>
        <w:t>1</w:t>
      </w:r>
      <w:r>
        <w:rPr>
          <w:rFonts w:hint="eastAsia" w:ascii="新宋体" w:hAnsi="新宋体" w:eastAsia="新宋体" w:cs="新宋体"/>
          <w:szCs w:val="21"/>
        </w:rPr>
        <w:t>、</w:t>
      </w:r>
      <w:r>
        <w:rPr>
          <w:rFonts w:hint="eastAsia" w:ascii="新宋体" w:hAnsi="新宋体" w:eastAsia="新宋体" w:cs="新宋体"/>
          <w:b/>
          <w:bCs/>
          <w:szCs w:val="21"/>
        </w:rPr>
        <w:t>采购人信息</w:t>
      </w:r>
    </w:p>
    <w:p w14:paraId="783E0616">
      <w:pPr>
        <w:adjustRightInd w:val="0"/>
        <w:snapToGrid w:val="0"/>
        <w:spacing w:before="156" w:beforeLines="50"/>
        <w:ind w:firstLine="420" w:firstLineChars="200"/>
        <w:rPr>
          <w:rFonts w:ascii="新宋体" w:hAnsi="新宋体" w:eastAsia="新宋体" w:cs="新宋体"/>
          <w:szCs w:val="21"/>
        </w:rPr>
      </w:pPr>
      <w:r>
        <w:rPr>
          <w:rFonts w:hint="eastAsia" w:ascii="新宋体" w:hAnsi="新宋体" w:eastAsia="新宋体" w:cs="新宋体"/>
          <w:szCs w:val="21"/>
        </w:rPr>
        <w:t>（1）</w:t>
      </w:r>
      <w:r>
        <w:rPr>
          <w:rFonts w:hint="eastAsia" w:ascii="新宋体" w:hAnsi="新宋体" w:eastAsia="新宋体" w:cs="新宋体"/>
          <w:bCs/>
          <w:szCs w:val="21"/>
        </w:rPr>
        <w:t>名  称：</w:t>
      </w:r>
      <w:r>
        <w:rPr>
          <w:rFonts w:hint="eastAsia" w:ascii="宋体" w:hAnsi="宋体" w:eastAsia="新宋体"/>
          <w:szCs w:val="21"/>
          <w:u w:val="single"/>
          <w:lang w:eastAsia="zh-CN"/>
        </w:rPr>
        <w:t>冷水江市高级技工学校</w:t>
      </w:r>
      <w:r>
        <w:rPr>
          <w:rFonts w:hint="eastAsia" w:ascii="新宋体" w:hAnsi="新宋体" w:eastAsia="新宋体" w:cs="新宋体"/>
          <w:szCs w:val="21"/>
        </w:rPr>
        <w:t xml:space="preserve">                             </w:t>
      </w:r>
    </w:p>
    <w:p w14:paraId="5799F776">
      <w:pPr>
        <w:snapToGrid w:val="0"/>
        <w:spacing w:line="220" w:lineRule="atLeast"/>
        <w:ind w:firstLine="420" w:firstLineChars="200"/>
        <w:jc w:val="left"/>
        <w:rPr>
          <w:rFonts w:ascii="宋体" w:hAnsi="宋体"/>
          <w:szCs w:val="21"/>
          <w:u w:val="single"/>
        </w:rPr>
      </w:pPr>
      <w:r>
        <w:rPr>
          <w:rFonts w:hint="eastAsia" w:ascii="宋体" w:hAnsi="宋体"/>
          <w:szCs w:val="21"/>
        </w:rPr>
        <w:t>（2）地  址：</w:t>
      </w:r>
      <w:r>
        <w:rPr>
          <w:rFonts w:hint="eastAsia" w:ascii="宋体" w:hAnsi="宋体" w:eastAsia="新宋体"/>
          <w:lang w:eastAsia="zh-CN"/>
        </w:rPr>
        <w:t>冷水江市</w:t>
      </w:r>
      <w:r>
        <w:rPr>
          <w:rFonts w:hint="eastAsia" w:ascii="宋体" w:hAnsi="宋体" w:eastAsia="新宋体"/>
          <w:lang w:val="en-US" w:eastAsia="zh-CN"/>
        </w:rPr>
        <w:t>江北路</w:t>
      </w:r>
    </w:p>
    <w:p w14:paraId="49867FD4">
      <w:pPr>
        <w:adjustRightInd w:val="0"/>
        <w:snapToGrid w:val="0"/>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（3）联系人：</w:t>
      </w:r>
      <w:r>
        <w:rPr>
          <w:rFonts w:hint="eastAsia" w:ascii="宋体" w:hAnsi="宋体"/>
          <w:szCs w:val="21"/>
          <w:lang w:val="en-US" w:eastAsia="zh-CN"/>
        </w:rPr>
        <w:t>吴先生</w:t>
      </w:r>
    </w:p>
    <w:p w14:paraId="056A19A0">
      <w:pPr>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rPr>
        <w:t>（5）电  话：</w:t>
      </w:r>
      <w:r>
        <w:rPr>
          <w:rFonts w:hint="eastAsia" w:ascii="宋体" w:hAnsi="宋体"/>
          <w:szCs w:val="21"/>
          <w:lang w:val="en-US" w:eastAsia="zh-CN"/>
        </w:rPr>
        <w:t>15387385288</w:t>
      </w:r>
    </w:p>
    <w:p w14:paraId="3EF24D91">
      <w:pPr>
        <w:adjustRightInd w:val="0"/>
        <w:snapToGrid w:val="0"/>
        <w:spacing w:line="360" w:lineRule="auto"/>
        <w:ind w:firstLine="413" w:firstLineChars="196"/>
        <w:rPr>
          <w:rFonts w:ascii="宋体" w:hAnsi="宋体"/>
          <w:b/>
          <w:bCs/>
          <w:szCs w:val="21"/>
        </w:rPr>
      </w:pPr>
      <w:r>
        <w:rPr>
          <w:rFonts w:hint="eastAsia" w:ascii="宋体" w:hAnsi="宋体"/>
          <w:b/>
          <w:bCs/>
          <w:szCs w:val="21"/>
        </w:rPr>
        <w:t>2</w:t>
      </w:r>
      <w:r>
        <w:rPr>
          <w:rFonts w:hint="eastAsia" w:ascii="宋体" w:hAnsi="宋体"/>
          <w:szCs w:val="21"/>
        </w:rPr>
        <w:t>、</w:t>
      </w:r>
      <w:r>
        <w:rPr>
          <w:rFonts w:hint="eastAsia" w:ascii="宋体" w:hAnsi="宋体"/>
          <w:b/>
          <w:bCs/>
          <w:szCs w:val="21"/>
        </w:rPr>
        <w:t>采购代理机构信息</w:t>
      </w:r>
    </w:p>
    <w:p w14:paraId="344F49C6">
      <w:pPr>
        <w:adjustRightInd w:val="0"/>
        <w:snapToGrid w:val="0"/>
        <w:spacing w:line="360" w:lineRule="auto"/>
        <w:ind w:firstLine="420" w:firstLineChars="200"/>
        <w:rPr>
          <w:rFonts w:hint="eastAsia" w:ascii="宋体" w:hAnsi="宋体" w:cs="宋体"/>
          <w:szCs w:val="21"/>
          <w:u w:val="single"/>
          <w:shd w:val="clear" w:color="auto" w:fill="FFFFFF"/>
        </w:rPr>
      </w:pPr>
      <w:r>
        <w:rPr>
          <w:rFonts w:hint="eastAsia" w:ascii="宋体" w:hAnsi="宋体"/>
          <w:bCs/>
          <w:szCs w:val="21"/>
        </w:rPr>
        <w:t>（1）名  称：</w:t>
      </w:r>
      <w:r>
        <w:rPr>
          <w:rFonts w:hint="eastAsia" w:ascii="宋体" w:hAnsi="宋体" w:cs="宋体"/>
          <w:szCs w:val="21"/>
          <w:u w:val="single"/>
          <w:shd w:val="clear" w:color="auto" w:fill="FFFFFF"/>
        </w:rPr>
        <w:t>湖南坤禾项目管理有限公司</w:t>
      </w:r>
    </w:p>
    <w:p w14:paraId="78F21E29">
      <w:pPr>
        <w:adjustRightInd w:val="0"/>
        <w:snapToGrid w:val="0"/>
        <w:spacing w:line="360" w:lineRule="auto"/>
        <w:ind w:firstLine="420" w:firstLineChars="200"/>
        <w:rPr>
          <w:rFonts w:ascii="宋体" w:hAnsi="宋体" w:cs="宋体"/>
          <w:szCs w:val="21"/>
          <w:u w:val="single"/>
          <w:shd w:val="clear" w:color="auto" w:fill="FFFFFF"/>
        </w:rPr>
      </w:pPr>
      <w:r>
        <w:rPr>
          <w:rFonts w:hint="eastAsia" w:ascii="宋体" w:hAnsi="宋体"/>
          <w:bCs/>
          <w:szCs w:val="21"/>
        </w:rPr>
        <w:t>（2）</w:t>
      </w:r>
      <w:r>
        <w:rPr>
          <w:rFonts w:hint="eastAsia" w:ascii="宋体" w:hAnsi="宋体" w:cs="宋体"/>
          <w:szCs w:val="21"/>
          <w:shd w:val="clear" w:color="auto" w:fill="FFFFFF"/>
        </w:rPr>
        <w:t>联系人：</w:t>
      </w:r>
      <w:r>
        <w:rPr>
          <w:rFonts w:hint="eastAsia" w:ascii="宋体" w:hAnsi="宋体" w:cs="宋体"/>
          <w:szCs w:val="21"/>
          <w:u w:val="single"/>
          <w:shd w:val="clear" w:color="auto" w:fill="FFFFFF"/>
        </w:rPr>
        <w:t>吴小立、肖建容、李彪</w:t>
      </w:r>
    </w:p>
    <w:p w14:paraId="4DF2157F">
      <w:pPr>
        <w:adjustRightInd w:val="0"/>
        <w:snapToGrid w:val="0"/>
        <w:spacing w:line="360" w:lineRule="auto"/>
        <w:ind w:firstLine="420" w:firstLineChars="200"/>
        <w:rPr>
          <w:rFonts w:hint="eastAsia" w:ascii="宋体" w:hAnsi="宋体" w:cs="宋体"/>
          <w:szCs w:val="21"/>
          <w:u w:val="single"/>
          <w:shd w:val="clear" w:color="auto" w:fill="FFFFFF"/>
        </w:rPr>
      </w:pPr>
      <w:r>
        <w:rPr>
          <w:rFonts w:hint="eastAsia" w:ascii="宋体" w:hAnsi="宋体"/>
          <w:bCs/>
          <w:szCs w:val="21"/>
        </w:rPr>
        <w:t>（3）</w:t>
      </w:r>
      <w:r>
        <w:rPr>
          <w:rFonts w:hint="eastAsia" w:ascii="宋体" w:hAnsi="宋体" w:cs="宋体"/>
          <w:szCs w:val="21"/>
          <w:shd w:val="clear" w:color="auto" w:fill="FFFFFF"/>
        </w:rPr>
        <w:t>电话：</w:t>
      </w:r>
      <w:r>
        <w:rPr>
          <w:rFonts w:hint="eastAsia" w:ascii="宋体" w:hAnsi="宋体" w:cs="宋体"/>
          <w:szCs w:val="21"/>
          <w:u w:val="single"/>
          <w:shd w:val="clear" w:color="auto" w:fill="FFFFFF"/>
        </w:rPr>
        <w:t>0738-8666629</w:t>
      </w:r>
    </w:p>
    <w:p w14:paraId="797B94F5">
      <w:pPr>
        <w:adjustRightInd w:val="0"/>
        <w:snapToGrid w:val="0"/>
        <w:spacing w:line="360" w:lineRule="auto"/>
        <w:ind w:firstLine="420" w:firstLineChars="200"/>
        <w:rPr>
          <w:rFonts w:hint="eastAsia" w:ascii="宋体" w:hAnsi="宋体" w:cs="微软雅黑"/>
          <w:color w:val="000000"/>
          <w:kern w:val="0"/>
          <w:szCs w:val="21"/>
          <w:u w:val="single"/>
        </w:rPr>
      </w:pPr>
      <w:r>
        <w:rPr>
          <w:rFonts w:hint="eastAsia" w:ascii="宋体" w:hAnsi="宋体"/>
          <w:bCs/>
          <w:szCs w:val="21"/>
        </w:rPr>
        <w:t>（4）</w:t>
      </w:r>
      <w:r>
        <w:rPr>
          <w:rFonts w:hint="eastAsia" w:ascii="宋体" w:hAnsi="宋体" w:cs="宋体"/>
          <w:szCs w:val="21"/>
          <w:shd w:val="clear" w:color="auto" w:fill="FFFFFF"/>
        </w:rPr>
        <w:t>联系地址：</w:t>
      </w:r>
      <w:r>
        <w:rPr>
          <w:rFonts w:hint="eastAsia" w:ascii="宋体" w:hAnsi="宋体" w:cs="微软雅黑"/>
          <w:color w:val="000000"/>
          <w:kern w:val="0"/>
          <w:szCs w:val="21"/>
          <w:u w:val="single"/>
        </w:rPr>
        <w:t>娄星区吉星南路与株山街和睦家园1栋1楼1一6号门面</w:t>
      </w:r>
    </w:p>
    <w:p w14:paraId="031B4FD4">
      <w:pPr>
        <w:adjustRightInd w:val="0"/>
        <w:snapToGrid w:val="0"/>
        <w:spacing w:before="156" w:beforeLines="50"/>
        <w:rPr>
          <w:rFonts w:hint="eastAsia" w:ascii="宋体" w:hAnsi="宋体"/>
          <w:szCs w:val="21"/>
          <w:u w:val="single"/>
        </w:rPr>
      </w:pPr>
    </w:p>
    <w:p w14:paraId="0C341ACC">
      <w:pPr>
        <w:pStyle w:val="10"/>
        <w:rPr>
          <w:rFonts w:hint="eastAsia"/>
        </w:rPr>
      </w:pPr>
    </w:p>
    <w:p w14:paraId="7C2CCCC7">
      <w:pPr>
        <w:pStyle w:val="10"/>
        <w:rPr>
          <w:rFonts w:hint="eastAsia"/>
        </w:rPr>
      </w:pPr>
    </w:p>
    <w:p w14:paraId="69D5515F">
      <w:pPr>
        <w:pStyle w:val="10"/>
        <w:rPr>
          <w:rFonts w:hint="eastAsia"/>
        </w:rPr>
      </w:pPr>
    </w:p>
    <w:p w14:paraId="4D1414ED">
      <w:pPr>
        <w:pStyle w:val="10"/>
        <w:rPr>
          <w:rFonts w:hint="eastAsia"/>
        </w:rPr>
      </w:pPr>
    </w:p>
    <w:p w14:paraId="2973F598">
      <w:pPr>
        <w:pStyle w:val="10"/>
        <w:rPr>
          <w:rFonts w:hint="eastAsia"/>
        </w:rPr>
      </w:pPr>
    </w:p>
    <w:p w14:paraId="4D5BC5DD">
      <w:pPr>
        <w:pStyle w:val="10"/>
        <w:rPr>
          <w:rFonts w:hint="eastAsia"/>
        </w:rPr>
      </w:pPr>
    </w:p>
    <w:p w14:paraId="260913AA">
      <w:pPr>
        <w:pStyle w:val="10"/>
        <w:rPr>
          <w:rFonts w:hint="eastAsia"/>
        </w:rPr>
      </w:pPr>
    </w:p>
    <w:p w14:paraId="6C7FD8FD">
      <w:pPr>
        <w:pStyle w:val="10"/>
        <w:rPr>
          <w:rFonts w:hint="eastAsia"/>
        </w:rPr>
      </w:pPr>
    </w:p>
    <w:p w14:paraId="2650D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715FC"/>
    <w:rsid w:val="485E7A17"/>
    <w:rsid w:val="4E540644"/>
    <w:rsid w:val="4E7A676E"/>
    <w:rsid w:val="6616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line="360" w:lineRule="auto"/>
      <w:outlineLvl w:val="1"/>
    </w:pPr>
    <w:rPr>
      <w:rFonts w:ascii="Arial" w:hAnsi="Arial"/>
      <w:b/>
      <w:bCs/>
      <w:sz w:val="24"/>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1"/>
    <w:qFormat/>
    <w:uiPriority w:val="99"/>
    <w:pPr>
      <w:ind w:firstLine="420" w:firstLineChars="200"/>
    </w:pPr>
    <w:rPr>
      <w:rFonts w:ascii="Calibri" w:hAnsi="Calibri"/>
      <w:szCs w:val="22"/>
    </w:rPr>
  </w:style>
  <w:style w:type="paragraph" w:customStyle="1" w:styleId="11">
    <w:name w:val="正文_10_4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2241</Words>
  <Characters>2344</Characters>
  <Lines>0</Lines>
  <Paragraphs>0</Paragraphs>
  <TotalTime>0</TotalTime>
  <ScaleCrop>false</ScaleCrop>
  <LinksUpToDate>false</LinksUpToDate>
  <CharactersWithSpaces>2438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2026-02-13T01:35:00Z</dcterms:created>
  <dc:creator>Administrator</dc:creator>
  <cp:lastModifiedBy>ZCL</cp:lastModifiedBy>
  <dcterms:modified xsi:type="dcterms:W3CDTF">2026-02-13T05:16:54Z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eyJoZGlkIjoiZjZmNzFiOWI5Y2MzNDA5Y2E2M2NmOTI4NTA4YzJkODkiLCJ1c2VySWQiOiI1MzQwMTI5MjcifQ==</vt:lpwstr>
  </property>
  <property fmtid="{D5CDD505-2E9C-101B-9397-08002B2CF9AE}" pid="4" name="ICV">
    <vt:lpwstr>F5F6CCF1F27E4E9A804E887837FEE038_12</vt:lpwstr>
  </property>
</Properties>
</file>